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市区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部分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道路停车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泊位实施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收费管理方案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（征求意见稿）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一、目前市区道路停车收费管理基本情况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为充分发挥价格杠杆调节作用，提高城市道路公共泊位使用效率，经市政府批准，2013年9月1日起，对市区鳌峰路、叠嶂路、中山路、西林路、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陵西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路、敬亭路、状元路、锦城路8条道路实施停车收费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管理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收费标准为小型车（蓝牌）2小时以内(含2小时)每车3元，2小时以后每小时加收2元；大型车（黄牌）2小时以内(含2小时)每车5元，2小时以后每小时加收3元；临时停车20分钟以内（含20分钟）不收费。收费时段为7:30-21:30,免费时段为21:30-次日7:30（含21:30、7:30）。2015年9月1日起，又经市政府常务会议研究同意，将市区文鼎路、宛陵路、天平路、敬亭北路（陶然路口至双塔路口）、澄江南路（原青年路）5条道路纳入停车收费管理范围。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市区鳌峰路、叠嶂路、中山路等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道路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实施了道路停车收费管理以来，中心城区停车压力有所缓解，停车秩序明显改善，市民低碳出行的理念和习惯逐渐养成，但随着机动车数量的迅猛增长，经济和社会发展水平的不断提高，道路停车收费管理的方式和机制待进一步优化和完善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default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二、拟实施市区部分道路停车收费管理情况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为进一步盘活现有停车资源，优化停车资源有效配置，充分发挥经济杠杆作用，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提高泊位使用效率，进一步缓解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区道路停车压力，适应市区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智慧停车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建设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管理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需要，拟对市区以下道路实施收费管理。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（一）收费区域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此次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实施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市区道路停车收费管理4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条道路（陶然路、梅溪路、敬亭路、拱极路、双塔路、昭亭中路、澄江北路、宛溪南路、锦城路、中山东路、叠嶂东路、水阳江西大道、双羊路、香梅路、梅园路、林海路、清溪路、九同路、景德路、稻宝路、响潭街、佟公路、玉山路、张果路、泥河路、状元南路、元宝街、广教寺路、烟雨路、阳德西路、建材路、水阳江南大道、杜鹃路、鸿越大道、兴隆路、谢公路、卜村南路、响山路、禾香路、稻香路、南市路、龙川路），约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00个停车泊位。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目前已完成市区智慧停车道路14条（水阳江西大道、双羊路、香梅路、梅园路、林海路、清溪路、九同路、景德路、稻宝路、响潭街、佟公路、玉山路、张果路、泥河路），约2600个停车泊位。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（二）收费标准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实施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市区道路停车收费管理4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条道路，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约7800个停车泊位，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继续执行市政府《关于市区道路临时停车收费方案的批复》（宣政秘〔2013〕206号）批复的收费标准。小型车（蓝牌）2小时以内(含2小时)每车3元，2小时以后每小时加收2元；大型车（黄牌）2小时以内(含2小时)每车5元，2小时以后每小时加收3元；临时停车20分钟以内（含20分钟）不收费。收费时段为7:30-21:30,免费时段为21:30-次日7:30（含21:30、7:30）。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新能源汽车执行市发改委《关于落实新能源汽车停车服务收费优惠政策的通知》（发改价格函〔2022〕50号）文件规定。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（三）收费对象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使用城区道路公共停车泊位的机动车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宋体" w:eastAsia="仿宋_GB2312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宋体"/>
          <w:kern w:val="2"/>
          <w:sz w:val="32"/>
          <w:szCs w:val="32"/>
          <w:lang w:val="en-US" w:eastAsia="zh-CN" w:bidi="ar-SA"/>
        </w:rPr>
        <w:t>（四）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免收费车辆</w:t>
      </w:r>
    </w:p>
    <w:p>
      <w:pPr>
        <w:pStyle w:val="4"/>
        <w:ind w:left="0" w:leftChars="0" w:firstLine="0" w:firstLineChars="0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  对执行公务的军车（含武警车辆）、警车、消防车、救灾抢险车辆以及救护车、环卫清运车、市政工程抢修车辆等，免收车辆停放服务费。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kZTI0YmMzYWQxNDJhNTQ0YmRkM2I1NTYyZWIzOWYifQ=="/>
  </w:docVars>
  <w:rsids>
    <w:rsidRoot w:val="00000000"/>
    <w:rsid w:val="69DD7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kern w:val="0"/>
      <w:sz w:val="28"/>
      <w:szCs w:val="20"/>
    </w:rPr>
  </w:style>
  <w:style w:type="paragraph" w:styleId="3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4">
    <w:name w:val="Body Text First Indent 2"/>
    <w:basedOn w:val="2"/>
    <w:qFormat/>
    <w:uiPriority w:val="0"/>
    <w:pPr>
      <w:ind w:left="420"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2023-01-28T01:17:11Z</dcterms:created>
  <dc:creator>Administrator</dc:creator>
  <cp:lastModifiedBy>Administrator</cp:lastModifiedBy>
  <dcterms:modified xsi:type="dcterms:W3CDTF">2023-01-28T01:18:33Z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4E9F214B74BA4E658045126FE9A1E4A2</vt:lpwstr>
  </property>
</Properties>
</file>